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43" w:rsidRPr="00EE3C43" w:rsidRDefault="00EE3C43" w:rsidP="00EE3C43">
      <w:pPr>
        <w:shd w:val="clear" w:color="auto" w:fill="FFFFFF"/>
        <w:spacing w:after="100" w:afterAutospacing="1" w:line="240" w:lineRule="auto"/>
        <w:jc w:val="center"/>
        <w:outlineLvl w:val="1"/>
        <w:rPr>
          <w:rFonts w:ascii="PT-Astra-Sans-Regular" w:eastAsia="Times New Roman" w:hAnsi="PT-Astra-Sans-Regular" w:cs="Times New Roman"/>
          <w:color w:val="252525"/>
          <w:sz w:val="36"/>
          <w:szCs w:val="36"/>
          <w:lang w:eastAsia="ru-RU"/>
        </w:rPr>
      </w:pPr>
      <w:r w:rsidRPr="00EE3C43">
        <w:rPr>
          <w:rFonts w:ascii="PT-Astra-Sans-Regular" w:eastAsia="Times New Roman" w:hAnsi="PT-Astra-Sans-Regular" w:cs="Times New Roman"/>
          <w:color w:val="252525"/>
          <w:sz w:val="36"/>
          <w:szCs w:val="36"/>
          <w:lang w:eastAsia="ru-RU"/>
        </w:rPr>
        <w:fldChar w:fldCharType="begin"/>
      </w:r>
      <w:r w:rsidRPr="00EE3C43">
        <w:rPr>
          <w:rFonts w:ascii="PT-Astra-Sans-Regular" w:eastAsia="Times New Roman" w:hAnsi="PT-Astra-Sans-Regular" w:cs="Times New Roman"/>
          <w:color w:val="252525"/>
          <w:sz w:val="36"/>
          <w:szCs w:val="36"/>
          <w:lang w:eastAsia="ru-RU"/>
        </w:rPr>
        <w:instrText xml:space="preserve"> HYPERLINK "http://kologrivpos.ru/proverki/408-obobshchenie-praktiki-osushchestvleniya-munitsipalnogo-kontrolya-v-sootvetstvuyushchikh-sferakh-deyatelnosti-za-2018-god" </w:instrText>
      </w:r>
      <w:r w:rsidRPr="00EE3C43">
        <w:rPr>
          <w:rFonts w:ascii="PT-Astra-Sans-Regular" w:eastAsia="Times New Roman" w:hAnsi="PT-Astra-Sans-Regular" w:cs="Times New Roman"/>
          <w:color w:val="252525"/>
          <w:sz w:val="36"/>
          <w:szCs w:val="36"/>
          <w:lang w:eastAsia="ru-RU"/>
        </w:rPr>
        <w:fldChar w:fldCharType="separate"/>
      </w:r>
      <w:r w:rsidRPr="00EE3C43">
        <w:rPr>
          <w:rFonts w:ascii="PT-Astra-Sans-Regular" w:eastAsia="Times New Roman" w:hAnsi="PT-Astra-Sans-Regular" w:cs="Times New Roman"/>
          <w:color w:val="0345BF"/>
          <w:sz w:val="36"/>
          <w:szCs w:val="36"/>
          <w:lang w:eastAsia="ru-RU"/>
        </w:rPr>
        <w:t>Обобщение практики осуществления муниципального контроля в соответствующих сферах деятельности</w:t>
      </w:r>
      <w:r w:rsidRPr="00EE3C43">
        <w:rPr>
          <w:rFonts w:ascii="PT-Astra-Sans-Regular" w:eastAsia="Times New Roman" w:hAnsi="PT-Astra-Sans-Regular" w:cs="Times New Roman"/>
          <w:color w:val="252525"/>
          <w:sz w:val="36"/>
          <w:szCs w:val="36"/>
          <w:lang w:eastAsia="ru-RU"/>
        </w:rPr>
        <w:fldChar w:fldCharType="end"/>
      </w:r>
    </w:p>
    <w:p w:rsidR="00EE3C43" w:rsidRPr="00EE3C43" w:rsidRDefault="00EE3C43" w:rsidP="00EE3C43">
      <w:pPr>
        <w:shd w:val="clear" w:color="auto" w:fill="FFFFFF"/>
        <w:spacing w:after="100" w:afterAutospacing="1" w:line="240" w:lineRule="auto"/>
        <w:jc w:val="center"/>
        <w:outlineLvl w:val="1"/>
        <w:rPr>
          <w:rFonts w:ascii="PT-Astra-Sans-Regular" w:eastAsia="Times New Roman" w:hAnsi="PT-Astra-Sans-Regular" w:cs="Times New Roman"/>
          <w:color w:val="252525"/>
          <w:sz w:val="36"/>
          <w:szCs w:val="36"/>
          <w:lang w:eastAsia="ru-RU"/>
        </w:rPr>
      </w:pPr>
      <w:hyperlink r:id="rId5" w:history="1">
        <w:r w:rsidRPr="00EE3C43">
          <w:rPr>
            <w:rFonts w:ascii="PT-Astra-Sans-Regular" w:eastAsia="Times New Roman" w:hAnsi="PT-Astra-Sans-Regular" w:cs="Times New Roman"/>
            <w:color w:val="0345BF"/>
            <w:sz w:val="36"/>
            <w:szCs w:val="36"/>
            <w:lang w:eastAsia="ru-RU"/>
          </w:rPr>
          <w:t>за 2022 год</w:t>
        </w:r>
      </w:hyperlink>
    </w:p>
    <w:p w:rsidR="00EE3C43" w:rsidRPr="00EE3C43" w:rsidRDefault="00EE3C43" w:rsidP="00EE3C43">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В соответствии с Уставом муниципального образования «Михайловский сельсовет» Рыльского района Курской области полномочия по осуществлению муниципального контроля возложены на Администрацию Михайловского сельсовета Рыльского района.</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xml:space="preserve">            </w:t>
      </w:r>
      <w:proofErr w:type="gramStart"/>
      <w:r w:rsidRPr="00EE3C43">
        <w:rPr>
          <w:rFonts w:ascii="PT-Astra-Sans-Regular" w:eastAsia="Times New Roman" w:hAnsi="PT-Astra-Sans-Regular" w:cs="Times New Roman"/>
          <w:color w:val="252525"/>
          <w:sz w:val="16"/>
          <w:szCs w:val="16"/>
          <w:lang w:eastAsia="ru-RU"/>
        </w:rPr>
        <w:t>Согласно</w:t>
      </w:r>
      <w:proofErr w:type="gramEnd"/>
      <w:r w:rsidRPr="00EE3C43">
        <w:rPr>
          <w:rFonts w:ascii="PT-Astra-Sans-Regular" w:eastAsia="Times New Roman" w:hAnsi="PT-Astra-Sans-Regular" w:cs="Times New Roman"/>
          <w:color w:val="252525"/>
          <w:sz w:val="16"/>
          <w:szCs w:val="16"/>
          <w:lang w:eastAsia="ru-RU"/>
        </w:rPr>
        <w:t xml:space="preserve"> утвержденного Перечня муниципальных функций на территории муниципального образования «Михайловский сельсовет» Рыльского района Курской области осуществляются следующие виды муниципального контроля:</w:t>
      </w:r>
    </w:p>
    <w:p w:rsidR="00EE3C43" w:rsidRPr="00EE3C43" w:rsidRDefault="00EE3C43" w:rsidP="00EE3C43">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Муниципальный жилищный контроль.</w:t>
      </w:r>
    </w:p>
    <w:p w:rsidR="00EE3C43" w:rsidRPr="00EE3C43" w:rsidRDefault="00EE3C43" w:rsidP="00EE3C43">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Муниципальный контроль в сфере благоустройства.</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b/>
          <w:bCs/>
          <w:color w:val="252525"/>
          <w:sz w:val="16"/>
          <w:lang w:eastAsia="ru-RU"/>
        </w:rPr>
        <w:t>            Проведение муниципального жилищного контроля </w:t>
      </w:r>
      <w:r w:rsidRPr="00EE3C43">
        <w:rPr>
          <w:rFonts w:ascii="PT-Astra-Sans-Regular" w:eastAsia="Times New Roman" w:hAnsi="PT-Astra-Sans-Regular" w:cs="Times New Roman"/>
          <w:color w:val="252525"/>
          <w:sz w:val="16"/>
          <w:szCs w:val="16"/>
          <w:lang w:eastAsia="ru-RU"/>
        </w:rPr>
        <w:t xml:space="preserve">осуществляется в соответствии с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EE3C43">
        <w:rPr>
          <w:rFonts w:ascii="PT-Astra-Sans-Regular" w:eastAsia="Times New Roman" w:hAnsi="PT-Astra-Sans-Regular" w:cs="Times New Roman"/>
          <w:color w:val="252525"/>
          <w:sz w:val="16"/>
          <w:szCs w:val="16"/>
          <w:lang w:eastAsia="ru-RU"/>
        </w:rPr>
        <w:t>Положением о муниципальном жилищном контроле на территории муниципального образования  «Михайловский сельсовет Рыльского района Курской области», утвержденным решением Собрания депутатов Михайловского сельсовета Рыльского района от 15.11.2021 г. № 15; Административным регламентом предоставления муниципальной функции «Осуществление муниципального жилищного контроля на территории муниципального образования «Михайловский сельсовет» Рыльского района Курской области, утвержденным постановлением Администрации Михайловского сельсовета Рыльского района от 12.07.2019г. №73.</w:t>
      </w:r>
      <w:proofErr w:type="gramEnd"/>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Основной задачей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 Администрации Михайловского сельсовета Рыльского района.</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Предметом проверки является соблюдение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обязательных требований:</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к использованию и сохранности муниципального жилищного фонда, в том числе требований к муниципальным жилым помещениям Михайловского сельсовета Рыльского района;</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к предоставлению коммунальных услуг пользователям муниципальных жилых помещений;</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энергетической эффективности и оснащенности муниципальных жилых помещений приборами учета используемых энергетических ресурсов.</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В целях исполнения статьи 26.1 Федерального закона от 26.12.2008  №294-ФЗ уполномоченными лицами Администрации Михайловского сельсовета Рыльского района плановые проверки по муниципальному жилищному контролю в отношении юридических лиц и индивидуальных предпринимателей на 2022 год запланированы не были, внеплановые проверки не осуществлялись.</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b/>
          <w:bCs/>
          <w:color w:val="252525"/>
          <w:sz w:val="16"/>
          <w:lang w:eastAsia="ru-RU"/>
        </w:rPr>
        <w:t xml:space="preserve">            </w:t>
      </w:r>
      <w:proofErr w:type="gramStart"/>
      <w:r w:rsidRPr="00EE3C43">
        <w:rPr>
          <w:rFonts w:ascii="PT-Astra-Sans-Regular" w:eastAsia="Times New Roman" w:hAnsi="PT-Astra-Sans-Regular" w:cs="Times New Roman"/>
          <w:b/>
          <w:bCs/>
          <w:color w:val="252525"/>
          <w:sz w:val="16"/>
          <w:lang w:eastAsia="ru-RU"/>
        </w:rPr>
        <w:t>Проведение муниципального контроля в сфере благоустройства</w:t>
      </w:r>
      <w:r w:rsidRPr="00EE3C43">
        <w:rPr>
          <w:rFonts w:ascii="PT-Astra-Sans-Regular" w:eastAsia="Times New Roman" w:hAnsi="PT-Astra-Sans-Regular" w:cs="Times New Roman"/>
          <w:color w:val="252525"/>
          <w:sz w:val="16"/>
          <w:szCs w:val="16"/>
          <w:lang w:eastAsia="ru-RU"/>
        </w:rPr>
        <w:t> на территории муниципального образования «Михайловский сельсовет» Рыльского района Курской области осуществляется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Министерства экономического развития РФ</w:t>
      </w:r>
      <w:proofErr w:type="gramEnd"/>
      <w:r w:rsidRPr="00EE3C43">
        <w:rPr>
          <w:rFonts w:ascii="PT-Astra-Sans-Regular" w:eastAsia="Times New Roman" w:hAnsi="PT-Astra-Sans-Regular" w:cs="Times New Roman"/>
          <w:color w:val="252525"/>
          <w:sz w:val="16"/>
          <w:szCs w:val="16"/>
          <w:lang w:eastAsia="ru-RU"/>
        </w:rPr>
        <w:t xml:space="preserve"> </w:t>
      </w:r>
      <w:proofErr w:type="gramStart"/>
      <w:r w:rsidRPr="00EE3C43">
        <w:rPr>
          <w:rFonts w:ascii="PT-Astra-Sans-Regular" w:eastAsia="Times New Roman" w:hAnsi="PT-Astra-Sans-Regular" w:cs="Times New Roman"/>
          <w:color w:val="252525"/>
          <w:sz w:val="16"/>
          <w:szCs w:val="16"/>
          <w:lang w:eastAsia="ru-RU"/>
        </w:rPr>
        <w:t>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«Михайловский сельсовет» Рыльского района Курской области, Правилами  благоустройства  муниципального образования «Михайловский сельсовет» Рыльского района Курской области», утвержденными решением Собрания депутатов Михайловского сельсовета Рыльского района от 28.06.2018 г. №94;</w:t>
      </w:r>
      <w:proofErr w:type="gramEnd"/>
      <w:r w:rsidRPr="00EE3C43">
        <w:rPr>
          <w:rFonts w:ascii="PT-Astra-Sans-Regular" w:eastAsia="Times New Roman" w:hAnsi="PT-Astra-Sans-Regular" w:cs="Times New Roman"/>
          <w:color w:val="252525"/>
          <w:sz w:val="16"/>
          <w:szCs w:val="16"/>
          <w:lang w:eastAsia="ru-RU"/>
        </w:rPr>
        <w:t xml:space="preserve"> постановлением Администрации Михайловского сельсовета Рыльского района от 22.12.2021 г. № 21 «Об утверждении Положения о муниципальном контроле в сфере благоустройства на территории муниципального образования «Михайловский сельсовет» Рыльского района Курской области».</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lastRenderedPageBreak/>
        <w:t>            Основной задачей муниципального контроля в сфере благоустройства на территории муниципального образования «Михайловский сельсовет» Рыльского района Курской области является соблюдение юридическими лицами, в том числе  индивидуальными предпринимателями требований федеральных законов, Курской области, муниципальных правовых актов Администрации Михайловского сельсовета Рыльского района по вопросам благоустройства в части:</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градостроительных регламентов;</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строительных норм;</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экологических норм;</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Правил землепользования и застройки;</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Правил благоустройства на территории;</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соблюдения требований по использованию земель;</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исполнения предписаний по вопросам благоустройства;</w:t>
      </w:r>
    </w:p>
    <w:p w:rsidR="00EE3C43" w:rsidRPr="00EE3C43" w:rsidRDefault="00EE3C43" w:rsidP="00EE3C43">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исполнения иных требований в сфере благоустройства в пределах полномочий органов местного самоуправления.</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В целях исполнения статьи 26.1 Федерального закона от 26.12.2008  №294-ФЗ уполномоченными лицами Администрации Михайловского сельсовета Рыльского района плановые проверки по муниципальному контролю в сфере благоустройства в отношении юридических лиц и индивидуальных предпринимателей на 2022 год запланированы не были, внеплановые проверки не осуществлялись.</w:t>
      </w:r>
    </w:p>
    <w:p w:rsidR="00EE3C43" w:rsidRPr="00EE3C43" w:rsidRDefault="00EE3C43" w:rsidP="00EE3C43">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EE3C43">
        <w:rPr>
          <w:rFonts w:ascii="PT-Astra-Sans-Regular" w:eastAsia="Times New Roman" w:hAnsi="PT-Astra-Sans-Regular" w:cs="Times New Roman"/>
          <w:color w:val="252525"/>
          <w:sz w:val="16"/>
          <w:szCs w:val="16"/>
          <w:lang w:eastAsia="ru-RU"/>
        </w:rPr>
        <w:t> </w:t>
      </w:r>
    </w:p>
    <w:p w:rsidR="00A25223" w:rsidRPr="00EE3C43" w:rsidRDefault="00A25223" w:rsidP="00EE3C43"/>
    <w:sectPr w:rsidR="00A25223" w:rsidRPr="00EE3C4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3DAB"/>
    <w:multiLevelType w:val="multilevel"/>
    <w:tmpl w:val="DE4E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92FF6"/>
    <w:multiLevelType w:val="multilevel"/>
    <w:tmpl w:val="5AE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12D9"/>
    <w:rsid w:val="0001697B"/>
    <w:rsid w:val="00567756"/>
    <w:rsid w:val="00630F6C"/>
    <w:rsid w:val="006A38F5"/>
    <w:rsid w:val="00A25223"/>
    <w:rsid w:val="00B80655"/>
    <w:rsid w:val="00EE3C43"/>
    <w:rsid w:val="00FE1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2">
    <w:name w:val="heading 2"/>
    <w:basedOn w:val="a"/>
    <w:link w:val="20"/>
    <w:uiPriority w:val="9"/>
    <w:qFormat/>
    <w:rsid w:val="00EE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2D9"/>
    <w:rPr>
      <w:b/>
      <w:bCs/>
    </w:rPr>
  </w:style>
  <w:style w:type="character" w:customStyle="1" w:styleId="20">
    <w:name w:val="Заголовок 2 Знак"/>
    <w:basedOn w:val="a0"/>
    <w:link w:val="2"/>
    <w:uiPriority w:val="9"/>
    <w:rsid w:val="00EE3C4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E3C43"/>
    <w:rPr>
      <w:color w:val="0000FF"/>
      <w:u w:val="single"/>
    </w:rPr>
  </w:style>
</w:styles>
</file>

<file path=word/webSettings.xml><?xml version="1.0" encoding="utf-8"?>
<w:webSettings xmlns:r="http://schemas.openxmlformats.org/officeDocument/2006/relationships" xmlns:w="http://schemas.openxmlformats.org/wordprocessingml/2006/main">
  <w:divs>
    <w:div w:id="259290355">
      <w:bodyDiv w:val="1"/>
      <w:marLeft w:val="0"/>
      <w:marRight w:val="0"/>
      <w:marTop w:val="0"/>
      <w:marBottom w:val="0"/>
      <w:divBdr>
        <w:top w:val="none" w:sz="0" w:space="0" w:color="auto"/>
        <w:left w:val="none" w:sz="0" w:space="0" w:color="auto"/>
        <w:bottom w:val="none" w:sz="0" w:space="0" w:color="auto"/>
        <w:right w:val="none" w:sz="0" w:space="0" w:color="auto"/>
      </w:divBdr>
    </w:div>
    <w:div w:id="363284820">
      <w:bodyDiv w:val="1"/>
      <w:marLeft w:val="0"/>
      <w:marRight w:val="0"/>
      <w:marTop w:val="0"/>
      <w:marBottom w:val="0"/>
      <w:divBdr>
        <w:top w:val="none" w:sz="0" w:space="0" w:color="auto"/>
        <w:left w:val="none" w:sz="0" w:space="0" w:color="auto"/>
        <w:bottom w:val="none" w:sz="0" w:space="0" w:color="auto"/>
        <w:right w:val="none" w:sz="0" w:space="0" w:color="auto"/>
      </w:divBdr>
    </w:div>
    <w:div w:id="1277518430">
      <w:bodyDiv w:val="1"/>
      <w:marLeft w:val="0"/>
      <w:marRight w:val="0"/>
      <w:marTop w:val="0"/>
      <w:marBottom w:val="0"/>
      <w:divBdr>
        <w:top w:val="none" w:sz="0" w:space="0" w:color="auto"/>
        <w:left w:val="none" w:sz="0" w:space="0" w:color="auto"/>
        <w:bottom w:val="none" w:sz="0" w:space="0" w:color="auto"/>
        <w:right w:val="none" w:sz="0" w:space="0" w:color="auto"/>
      </w:divBdr>
    </w:div>
    <w:div w:id="20207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logrivpos.ru/proverki/408-obobshchenie-praktiki-osushchestvleniya-munitsipalnogo-kontrolya-v-sootvetstvuyushchikh-sferakh-deyatelnosti-za-2018-g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2023-05-14T14:33:00Z</dcterms:created>
  <dcterms:modified xsi:type="dcterms:W3CDTF">2023-05-14T14:33:00Z</dcterms:modified>
</cp:coreProperties>
</file>